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spacing w:line="600" w:lineRule="exact"/>
        <w:jc w:val="center"/>
        <w:textAlignment w:val="auto"/>
        <w:outlineLvl w:val="9"/>
        <w:rPr>
          <w:rFonts w:hint="default" w:ascii="Times New Roman" w:hAnsi="Times New Roman" w:eastAsia="方正黑体_GBK" w:cs="Times New Roman"/>
          <w:b w:val="0"/>
          <w:bCs w:val="0"/>
          <w:sz w:val="44"/>
          <w:szCs w:val="44"/>
          <w:lang w:eastAsia="zh-CN"/>
        </w:rPr>
      </w:pPr>
    </w:p>
    <w:p>
      <w:pPr>
        <w:widowControl w:val="0"/>
        <w:wordWrap/>
        <w:adjustRightInd/>
        <w:snapToGrid/>
        <w:spacing w:line="600" w:lineRule="exact"/>
        <w:jc w:val="center"/>
        <w:textAlignment w:val="auto"/>
        <w:outlineLvl w:val="9"/>
        <w:rPr>
          <w:rFonts w:hint="default" w:ascii="Times New Roman" w:hAnsi="Times New Roman" w:eastAsia="方正黑体_GBK" w:cs="Times New Roman"/>
          <w:b w:val="0"/>
          <w:bCs w:val="0"/>
          <w:sz w:val="44"/>
          <w:szCs w:val="44"/>
          <w:lang w:eastAsia="zh-CN"/>
        </w:rPr>
      </w:pPr>
    </w:p>
    <w:p>
      <w:pPr>
        <w:widowControl w:val="0"/>
        <w:wordWrap/>
        <w:adjustRightInd/>
        <w:snapToGrid/>
        <w:spacing w:line="600" w:lineRule="exact"/>
        <w:jc w:val="center"/>
        <w:textAlignment w:val="auto"/>
        <w:outlineLvl w:val="9"/>
        <w:rPr>
          <w:rFonts w:hint="default" w:ascii="Times New Roman" w:hAnsi="Times New Roman" w:eastAsia="方正黑体_GBK" w:cs="Times New Roman"/>
          <w:b w:val="0"/>
          <w:bCs w:val="0"/>
          <w:sz w:val="44"/>
          <w:szCs w:val="44"/>
          <w:lang w:eastAsia="zh-CN"/>
        </w:rPr>
      </w:pPr>
    </w:p>
    <w:p>
      <w:pPr>
        <w:widowControl w:val="0"/>
        <w:wordWrap/>
        <w:adjustRightInd/>
        <w:snapToGrid/>
        <w:spacing w:line="600" w:lineRule="exact"/>
        <w:jc w:val="center"/>
        <w:textAlignment w:val="auto"/>
        <w:outlineLvl w:val="9"/>
        <w:rPr>
          <w:rFonts w:hint="default" w:ascii="Times New Roman" w:hAnsi="Times New Roman" w:eastAsia="方正黑体_GBK" w:cs="Times New Roman"/>
          <w:b w:val="0"/>
          <w:bCs w:val="0"/>
          <w:sz w:val="44"/>
          <w:szCs w:val="44"/>
          <w:lang w:val="en-US" w:eastAsia="zh-CN"/>
        </w:rPr>
      </w:pPr>
      <w:bookmarkStart w:id="0" w:name="_GoBack"/>
      <w:r>
        <w:rPr>
          <w:rFonts w:hint="default" w:ascii="Times New Roman" w:hAnsi="Times New Roman" w:eastAsia="方正黑体_GBK" w:cs="Times New Roman"/>
          <w:b w:val="0"/>
          <w:bCs w:val="0"/>
          <w:sz w:val="44"/>
          <w:szCs w:val="44"/>
          <w:lang w:eastAsia="zh-CN"/>
        </w:rPr>
        <w:t>重庆市潼南区商务委员会</w:t>
      </w:r>
    </w:p>
    <w:p>
      <w:pPr>
        <w:widowControl w:val="0"/>
        <w:wordWrap/>
        <w:adjustRightInd/>
        <w:snapToGrid/>
        <w:spacing w:line="600" w:lineRule="exact"/>
        <w:jc w:val="center"/>
        <w:textAlignment w:val="auto"/>
        <w:outlineLvl w:val="9"/>
        <w:rPr>
          <w:rFonts w:hint="default" w:ascii="Times New Roman" w:hAnsi="Times New Roman" w:eastAsia="方正黑体_GBK" w:cs="Times New Roman"/>
          <w:b w:val="0"/>
          <w:bCs w:val="0"/>
          <w:sz w:val="44"/>
          <w:szCs w:val="44"/>
          <w:lang w:val="en-US" w:eastAsia="zh-CN"/>
        </w:rPr>
      </w:pPr>
      <w:r>
        <w:rPr>
          <w:rFonts w:hint="default" w:ascii="Times New Roman" w:hAnsi="Times New Roman" w:eastAsia="方正黑体_GBK" w:cs="Times New Roman"/>
          <w:b w:val="0"/>
          <w:bCs w:val="0"/>
          <w:sz w:val="44"/>
          <w:szCs w:val="44"/>
          <w:lang w:eastAsia="zh-CN"/>
        </w:rPr>
        <w:t>行政处罚决定书</w:t>
      </w:r>
    </w:p>
    <w:p>
      <w:pPr>
        <w:widowControl w:val="0"/>
        <w:wordWrap/>
        <w:adjustRightInd/>
        <w:snapToGrid/>
        <w:spacing w:line="600" w:lineRule="exact"/>
        <w:jc w:val="center"/>
        <w:textAlignment w:val="auto"/>
        <w:outlineLvl w:val="9"/>
        <w:rPr>
          <w:rFonts w:hint="default" w:ascii="Times New Roman" w:hAnsi="Times New Roman" w:eastAsia="方正仿宋_GBK" w:cs="Times New Roman"/>
          <w:sz w:val="28"/>
          <w:szCs w:val="28"/>
          <w:u w:val="single"/>
          <w:lang w:val="en-US" w:eastAsia="zh-CN"/>
        </w:rPr>
      </w:pPr>
      <w:r>
        <w:rPr>
          <w:rFonts w:hint="eastAsia" w:ascii="微软雅黑" w:hAnsi="微软雅黑" w:eastAsia="微软雅黑" w:cs="微软雅黑"/>
          <w:sz w:val="24"/>
          <w:szCs w:val="24"/>
          <w:u w:val="none"/>
          <w:lang w:val="en-US" w:eastAsia="zh-CN"/>
        </w:rPr>
        <w:t>渝潼商行执罚</w:t>
      </w:r>
      <w:r>
        <w:rPr>
          <w:rFonts w:hint="eastAsia" w:ascii="微软雅黑" w:hAnsi="微软雅黑" w:cs="微软雅黑"/>
          <w:sz w:val="24"/>
          <w:szCs w:val="24"/>
          <w:u w:val="none"/>
          <w:lang w:val="en-US" w:eastAsia="zh-CN"/>
        </w:rPr>
        <w:t>简决</w:t>
      </w:r>
      <w:r>
        <w:rPr>
          <w:rFonts w:hint="eastAsia" w:ascii="微软雅黑" w:hAnsi="微软雅黑" w:eastAsia="微软雅黑" w:cs="微软雅黑"/>
          <w:sz w:val="24"/>
          <w:szCs w:val="24"/>
          <w:u w:val="none"/>
          <w:lang w:val="en-US" w:eastAsia="zh-CN"/>
        </w:rPr>
        <w:t>字〔202</w:t>
      </w:r>
      <w:r>
        <w:rPr>
          <w:rFonts w:hint="eastAsia" w:ascii="微软雅黑" w:hAnsi="微软雅黑" w:cs="微软雅黑"/>
          <w:sz w:val="24"/>
          <w:szCs w:val="24"/>
          <w:u w:val="none"/>
          <w:lang w:val="en-US" w:eastAsia="zh-CN"/>
        </w:rPr>
        <w:t>3</w:t>
      </w:r>
      <w:r>
        <w:rPr>
          <w:rFonts w:hint="eastAsia" w:ascii="微软雅黑" w:hAnsi="微软雅黑" w:eastAsia="微软雅黑" w:cs="微软雅黑"/>
          <w:sz w:val="24"/>
          <w:szCs w:val="24"/>
          <w:u w:val="none"/>
          <w:lang w:val="en-US" w:eastAsia="zh-CN"/>
        </w:rPr>
        <w:t>〕第</w:t>
      </w:r>
      <w:r>
        <w:rPr>
          <w:rFonts w:hint="eastAsia" w:ascii="微软雅黑" w:hAnsi="微软雅黑" w:cs="微软雅黑"/>
          <w:sz w:val="24"/>
          <w:szCs w:val="24"/>
          <w:u w:val="none"/>
          <w:lang w:val="en-US" w:eastAsia="zh-CN"/>
        </w:rPr>
        <w:t>1201</w:t>
      </w:r>
      <w:r>
        <w:rPr>
          <w:rFonts w:hint="eastAsia" w:ascii="微软雅黑" w:hAnsi="微软雅黑" w:eastAsia="微软雅黑" w:cs="微软雅黑"/>
          <w:sz w:val="24"/>
          <w:szCs w:val="24"/>
          <w:u w:val="none"/>
          <w:lang w:val="en-US" w:eastAsia="zh-CN"/>
        </w:rPr>
        <w:t>号</w:t>
      </w:r>
    </w:p>
    <w:bookmarkEnd w:id="0"/>
    <w:p>
      <w:pPr>
        <w:widowControl w:val="0"/>
        <w:adjustRightInd/>
        <w:snapToGrid/>
        <w:spacing w:after="0" w:line="460" w:lineRule="exact"/>
        <w:jc w:val="both"/>
        <w:rPr>
          <w:rFonts w:ascii="仿宋_GB2312" w:hAnsi="Calibri" w:eastAsia="仿宋_GB2312"/>
          <w:b/>
          <w:color w:val="000000"/>
          <w:kern w:val="2"/>
          <w:position w:val="4"/>
          <w:sz w:val="28"/>
          <w:szCs w:val="28"/>
        </w:rPr>
      </w:pPr>
    </w:p>
    <w:p>
      <w:pPr>
        <w:keepNext w:val="0"/>
        <w:keepLines w:val="0"/>
        <w:pageBreakBefore w:val="0"/>
        <w:kinsoku/>
        <w:wordWrap/>
        <w:overflowPunct/>
        <w:topLinePunct w:val="0"/>
        <w:autoSpaceDE/>
        <w:autoSpaceDN/>
        <w:bidi w:val="0"/>
        <w:spacing w:line="192" w:lineRule="auto"/>
        <w:ind w:left="1928" w:hanging="1928" w:hangingChars="600"/>
        <w:textAlignment w:val="auto"/>
        <w:rPr>
          <w:rFonts w:hint="default" w:ascii="仿宋_GB2312" w:hAnsi="Calibri" w:eastAsia="仿宋_GB2312"/>
          <w:b/>
          <w:color w:val="000000"/>
          <w:kern w:val="2"/>
          <w:position w:val="4"/>
          <w:sz w:val="32"/>
          <w:szCs w:val="32"/>
          <w:lang w:val="en-US" w:eastAsia="zh-CN"/>
        </w:rPr>
      </w:pPr>
      <w:r>
        <w:rPr>
          <w:rFonts w:hint="default" w:ascii="仿宋_GB2312" w:hAnsi="Calibri" w:eastAsia="仿宋_GB2312"/>
          <w:b/>
          <w:color w:val="000000"/>
          <w:kern w:val="2"/>
          <w:position w:val="4"/>
          <w:sz w:val="32"/>
          <w:szCs w:val="32"/>
          <w:lang w:eastAsia="zh-CN"/>
        </w:rPr>
        <w:t>被处罚单位</w:t>
      </w:r>
      <w:r>
        <w:rPr>
          <w:rFonts w:hint="eastAsia" w:ascii="仿宋_GB2312" w:hAnsi="Calibri" w:eastAsia="仿宋_GB2312"/>
          <w:b/>
          <w:color w:val="000000"/>
          <w:kern w:val="2"/>
          <w:position w:val="4"/>
          <w:sz w:val="32"/>
          <w:szCs w:val="32"/>
          <w:lang w:eastAsia="zh-CN"/>
        </w:rPr>
        <w:t>：</w:t>
      </w:r>
      <w:r>
        <w:rPr>
          <w:rFonts w:hint="eastAsia" w:ascii="仿宋_GB2312" w:hAnsi="Calibri" w:eastAsia="仿宋_GB2312"/>
          <w:b/>
          <w:color w:val="000000"/>
          <w:kern w:val="2"/>
          <w:position w:val="4"/>
          <w:sz w:val="32"/>
          <w:szCs w:val="32"/>
          <w:lang w:val="en-US" w:eastAsia="zh-CN"/>
        </w:rPr>
        <w:t>潼南区玉溪镇河边加油站</w:t>
      </w:r>
    </w:p>
    <w:p>
      <w:pPr>
        <w:keepNext w:val="0"/>
        <w:keepLines w:val="0"/>
        <w:pageBreakBefore w:val="0"/>
        <w:kinsoku/>
        <w:wordWrap/>
        <w:overflowPunct/>
        <w:topLinePunct w:val="0"/>
        <w:autoSpaceDE/>
        <w:autoSpaceDN/>
        <w:bidi w:val="0"/>
        <w:spacing w:line="192" w:lineRule="auto"/>
        <w:textAlignment w:val="auto"/>
        <w:rPr>
          <w:rFonts w:hint="eastAsia" w:ascii="仿宋_GB2312" w:hAnsi="Calibri" w:eastAsia="仿宋_GB2312"/>
          <w:b/>
          <w:color w:val="000000"/>
          <w:kern w:val="2"/>
          <w:position w:val="4"/>
          <w:sz w:val="32"/>
          <w:szCs w:val="32"/>
        </w:rPr>
      </w:pPr>
      <w:r>
        <w:rPr>
          <w:rFonts w:hint="eastAsia" w:ascii="仿宋_GB2312" w:hAnsi="Calibri" w:eastAsia="仿宋_GB2312"/>
          <w:b/>
          <w:color w:val="000000"/>
          <w:kern w:val="2"/>
          <w:position w:val="4"/>
          <w:sz w:val="32"/>
          <w:szCs w:val="32"/>
        </w:rPr>
        <w:t>法定代表人：刘太光</w:t>
      </w:r>
    </w:p>
    <w:p>
      <w:pPr>
        <w:keepNext w:val="0"/>
        <w:keepLines w:val="0"/>
        <w:pageBreakBefore w:val="0"/>
        <w:kinsoku/>
        <w:wordWrap/>
        <w:overflowPunct/>
        <w:topLinePunct w:val="0"/>
        <w:autoSpaceDE/>
        <w:autoSpaceDN/>
        <w:bidi w:val="0"/>
        <w:spacing w:line="192" w:lineRule="auto"/>
        <w:textAlignment w:val="auto"/>
        <w:rPr>
          <w:rFonts w:hint="eastAsia" w:ascii="仿宋_GB2312" w:hAnsi="Calibri" w:eastAsia="仿宋_GB2312"/>
          <w:b/>
          <w:color w:val="000000"/>
          <w:kern w:val="2"/>
          <w:position w:val="4"/>
          <w:sz w:val="32"/>
          <w:szCs w:val="32"/>
        </w:rPr>
      </w:pPr>
      <w:r>
        <w:rPr>
          <w:rFonts w:hint="eastAsia" w:ascii="仿宋_GB2312" w:hAnsi="Calibri" w:eastAsia="仿宋_GB2312"/>
          <w:b/>
          <w:color w:val="000000"/>
          <w:kern w:val="2"/>
          <w:position w:val="4"/>
          <w:sz w:val="32"/>
          <w:szCs w:val="32"/>
        </w:rPr>
        <w:t>统一社会信用代码：92500223MA5UBX7J3Q</w:t>
      </w:r>
    </w:p>
    <w:p>
      <w:pPr>
        <w:keepNext w:val="0"/>
        <w:keepLines w:val="0"/>
        <w:pageBreakBefore w:val="0"/>
        <w:kinsoku/>
        <w:wordWrap/>
        <w:overflowPunct/>
        <w:topLinePunct w:val="0"/>
        <w:autoSpaceDE/>
        <w:autoSpaceDN/>
        <w:bidi w:val="0"/>
        <w:spacing w:line="192" w:lineRule="auto"/>
        <w:textAlignment w:val="auto"/>
        <w:rPr>
          <w:rFonts w:hint="default" w:ascii="仿宋_GB2312" w:hAnsi="Calibri" w:eastAsia="仿宋_GB2312"/>
          <w:b/>
          <w:color w:val="000000"/>
          <w:kern w:val="2"/>
          <w:position w:val="4"/>
          <w:sz w:val="32"/>
          <w:szCs w:val="32"/>
          <w:lang w:val="en-US" w:eastAsia="zh-CN"/>
        </w:rPr>
      </w:pPr>
      <w:r>
        <w:rPr>
          <w:rFonts w:hint="eastAsia" w:ascii="仿宋_GB2312" w:hAnsi="Calibri" w:eastAsia="仿宋_GB2312"/>
          <w:b/>
          <w:color w:val="000000"/>
          <w:kern w:val="2"/>
          <w:position w:val="4"/>
          <w:sz w:val="32"/>
          <w:szCs w:val="32"/>
        </w:rPr>
        <w:t>注册地址：重庆市潼南区玉溪镇金堆村十组原粮站后坡</w:t>
      </w:r>
    </w:p>
    <w:p>
      <w:pPr>
        <w:pStyle w:val="2"/>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right="0" w:firstLine="640" w:firstLineChars="200"/>
        <w:jc w:val="left"/>
        <w:textAlignment w:val="auto"/>
        <w:rPr>
          <w:rFonts w:hint="default" w:ascii="仿宋_GB2312" w:hAnsi="Calibri" w:eastAsia="仿宋_GB2312"/>
          <w:color w:val="000000"/>
          <w:kern w:val="2"/>
          <w:position w:val="4"/>
          <w:sz w:val="32"/>
          <w:szCs w:val="32"/>
          <w:lang w:eastAsia="zh-CN"/>
        </w:rPr>
      </w:pPr>
      <w:r>
        <w:rPr>
          <w:rFonts w:hint="eastAsia" w:ascii="仿宋_GB2312" w:hAnsi="Calibri" w:eastAsia="仿宋_GB2312"/>
          <w:color w:val="000000"/>
          <w:kern w:val="2"/>
          <w:position w:val="4"/>
          <w:sz w:val="32"/>
          <w:szCs w:val="32"/>
        </w:rPr>
        <w:t>经查，</w:t>
      </w:r>
      <w:r>
        <w:rPr>
          <w:rFonts w:hint="default" w:ascii="仿宋_GB2312" w:hAnsi="Calibri" w:eastAsia="仿宋_GB2312"/>
          <w:color w:val="000000"/>
          <w:kern w:val="2"/>
          <w:position w:val="4"/>
          <w:sz w:val="32"/>
          <w:szCs w:val="32"/>
        </w:rPr>
        <w:t>我委</w:t>
      </w:r>
      <w:r>
        <w:rPr>
          <w:rFonts w:hint="eastAsia" w:ascii="仿宋_GB2312" w:hAnsi="Calibri" w:eastAsia="仿宋_GB2312"/>
          <w:color w:val="000000"/>
          <w:kern w:val="2"/>
          <w:position w:val="4"/>
          <w:sz w:val="32"/>
          <w:szCs w:val="32"/>
          <w:lang w:eastAsia="zh-CN"/>
        </w:rPr>
        <w:t>商务行政</w:t>
      </w:r>
      <w:r>
        <w:rPr>
          <w:rFonts w:hint="default" w:ascii="仿宋_GB2312" w:hAnsi="Calibri" w:eastAsia="仿宋_GB2312"/>
          <w:color w:val="000000"/>
          <w:kern w:val="2"/>
          <w:position w:val="4"/>
          <w:sz w:val="32"/>
          <w:szCs w:val="32"/>
        </w:rPr>
        <w:t>执法人员</w:t>
      </w:r>
      <w:r>
        <w:rPr>
          <w:rFonts w:hint="eastAsia" w:ascii="仿宋_GB2312" w:hAnsi="Calibri" w:eastAsia="仿宋_GB2312"/>
          <w:color w:val="000000"/>
          <w:kern w:val="2"/>
          <w:position w:val="4"/>
          <w:sz w:val="32"/>
          <w:szCs w:val="32"/>
          <w:lang w:eastAsia="zh-CN"/>
        </w:rPr>
        <w:t>于</w:t>
      </w:r>
      <w:r>
        <w:rPr>
          <w:rFonts w:hint="eastAsia" w:ascii="仿宋_GB2312" w:hAnsi="Calibri" w:eastAsia="仿宋_GB2312"/>
          <w:color w:val="000000"/>
          <w:kern w:val="2"/>
          <w:position w:val="4"/>
          <w:sz w:val="32"/>
          <w:szCs w:val="32"/>
          <w:lang w:val="en-US" w:eastAsia="zh-CN"/>
        </w:rPr>
        <w:t>2023年12月25日</w:t>
      </w:r>
      <w:r>
        <w:rPr>
          <w:rFonts w:hint="default" w:ascii="仿宋_GB2312" w:hAnsi="Calibri" w:eastAsia="仿宋_GB2312"/>
          <w:color w:val="000000"/>
          <w:kern w:val="2"/>
          <w:position w:val="4"/>
          <w:sz w:val="32"/>
          <w:szCs w:val="32"/>
          <w:lang w:eastAsia="zh-CN"/>
        </w:rPr>
        <w:t>，在对</w:t>
      </w:r>
      <w:r>
        <w:rPr>
          <w:rFonts w:hint="eastAsia" w:ascii="仿宋_GB2312" w:hAnsi="Calibri" w:eastAsia="仿宋_GB2312"/>
          <w:b w:val="0"/>
          <w:bCs/>
          <w:color w:val="000000"/>
          <w:kern w:val="2"/>
          <w:position w:val="4"/>
          <w:sz w:val="32"/>
          <w:szCs w:val="32"/>
          <w:lang w:val="en-US" w:eastAsia="zh-CN"/>
        </w:rPr>
        <w:t>潼南区玉溪镇河边加油站</w:t>
      </w:r>
      <w:r>
        <w:rPr>
          <w:rFonts w:hint="default" w:ascii="仿宋_GB2312" w:hAnsi="Calibri" w:eastAsia="仿宋_GB2312"/>
          <w:color w:val="000000"/>
          <w:kern w:val="2"/>
          <w:position w:val="4"/>
          <w:sz w:val="32"/>
          <w:szCs w:val="32"/>
          <w:lang w:eastAsia="zh-CN"/>
        </w:rPr>
        <w:t>进行</w:t>
      </w:r>
      <w:r>
        <w:rPr>
          <w:rFonts w:hint="eastAsia" w:ascii="仿宋_GB2312" w:hAnsi="Calibri" w:eastAsia="仿宋_GB2312"/>
          <w:color w:val="000000"/>
          <w:kern w:val="2"/>
          <w:position w:val="4"/>
          <w:sz w:val="32"/>
          <w:szCs w:val="32"/>
          <w:lang w:eastAsia="zh-CN"/>
        </w:rPr>
        <w:t>安全</w:t>
      </w:r>
      <w:r>
        <w:rPr>
          <w:rFonts w:hint="eastAsia" w:ascii="仿宋_GB2312" w:hAnsi="Calibri" w:eastAsia="仿宋_GB2312"/>
          <w:color w:val="000000"/>
          <w:kern w:val="2"/>
          <w:position w:val="4"/>
          <w:sz w:val="32"/>
          <w:szCs w:val="32"/>
          <w:lang w:val="en-US" w:eastAsia="zh-CN"/>
        </w:rPr>
        <w:t>检查</w:t>
      </w:r>
      <w:r>
        <w:rPr>
          <w:rFonts w:hint="default" w:ascii="仿宋_GB2312" w:hAnsi="Calibri" w:eastAsia="仿宋_GB2312"/>
          <w:color w:val="000000"/>
          <w:kern w:val="2"/>
          <w:position w:val="4"/>
          <w:sz w:val="32"/>
          <w:szCs w:val="32"/>
          <w:lang w:eastAsia="zh-CN"/>
        </w:rPr>
        <w:t>中，发现当事人存在以下安全隐患：</w:t>
      </w:r>
    </w:p>
    <w:p>
      <w:pPr>
        <w:keepNext w:val="0"/>
        <w:keepLines w:val="0"/>
        <w:pageBreakBefore w:val="0"/>
        <w:widowControl w:val="0"/>
        <w:numPr>
          <w:ilvl w:val="0"/>
          <w:numId w:val="1"/>
        </w:numPr>
        <w:kinsoku/>
        <w:wordWrap/>
        <w:overflowPunct/>
        <w:topLinePunct w:val="0"/>
        <w:autoSpaceDE/>
        <w:autoSpaceDN/>
        <w:bidi w:val="0"/>
        <w:adjustRightInd/>
        <w:snapToGrid/>
        <w:spacing w:after="0" w:line="240" w:lineRule="auto"/>
        <w:ind w:firstLine="640" w:firstLineChars="200"/>
        <w:jc w:val="both"/>
        <w:textAlignment w:val="auto"/>
        <w:rPr>
          <w:rFonts w:hint="eastAsia" w:ascii="仿宋_GB2312" w:hAnsi="Calibri" w:eastAsia="仿宋_GB2312"/>
          <w:color w:val="000000"/>
          <w:kern w:val="2"/>
          <w:position w:val="4"/>
          <w:sz w:val="32"/>
          <w:szCs w:val="32"/>
          <w:lang w:val="en-US" w:eastAsia="zh-CN"/>
        </w:rPr>
      </w:pPr>
      <w:r>
        <w:rPr>
          <w:rFonts w:hint="eastAsia" w:ascii="仿宋_GB2312" w:hAnsi="Calibri" w:eastAsia="仿宋_GB2312"/>
          <w:color w:val="000000"/>
          <w:kern w:val="2"/>
          <w:position w:val="4"/>
          <w:sz w:val="32"/>
          <w:szCs w:val="32"/>
          <w:lang w:val="en-US" w:eastAsia="zh-CN"/>
        </w:rPr>
        <w:t>管理人员不在岗；</w:t>
      </w:r>
    </w:p>
    <w:p>
      <w:pPr>
        <w:keepNext w:val="0"/>
        <w:keepLines w:val="0"/>
        <w:pageBreakBefore w:val="0"/>
        <w:widowControl w:val="0"/>
        <w:numPr>
          <w:ilvl w:val="0"/>
          <w:numId w:val="1"/>
        </w:numPr>
        <w:kinsoku/>
        <w:wordWrap/>
        <w:overflowPunct/>
        <w:topLinePunct w:val="0"/>
        <w:autoSpaceDE/>
        <w:autoSpaceDN/>
        <w:bidi w:val="0"/>
        <w:adjustRightInd/>
        <w:snapToGrid/>
        <w:spacing w:after="0" w:line="240" w:lineRule="auto"/>
        <w:ind w:firstLine="640" w:firstLineChars="200"/>
        <w:jc w:val="both"/>
        <w:textAlignment w:val="auto"/>
        <w:rPr>
          <w:rFonts w:hint="default" w:ascii="仿宋_GB2312" w:hAnsi="Calibri" w:eastAsia="仿宋_GB2312"/>
          <w:color w:val="000000"/>
          <w:kern w:val="2"/>
          <w:position w:val="4"/>
          <w:sz w:val="32"/>
          <w:szCs w:val="32"/>
          <w:lang w:val="en-US" w:eastAsia="zh-CN"/>
        </w:rPr>
      </w:pPr>
      <w:r>
        <w:rPr>
          <w:rFonts w:hint="eastAsia" w:ascii="仿宋_GB2312" w:hAnsi="Calibri" w:eastAsia="仿宋_GB2312"/>
          <w:color w:val="000000"/>
          <w:kern w:val="2"/>
          <w:position w:val="4"/>
          <w:sz w:val="32"/>
          <w:szCs w:val="32"/>
          <w:lang w:val="en-US" w:eastAsia="zh-CN"/>
        </w:rPr>
        <w:t>加油岛内未安装声光报警装置使用手机支付；</w:t>
      </w:r>
    </w:p>
    <w:p>
      <w:pPr>
        <w:keepNext w:val="0"/>
        <w:keepLines w:val="0"/>
        <w:pageBreakBefore w:val="0"/>
        <w:widowControl w:val="0"/>
        <w:numPr>
          <w:ilvl w:val="0"/>
          <w:numId w:val="1"/>
        </w:numPr>
        <w:kinsoku/>
        <w:wordWrap/>
        <w:overflowPunct/>
        <w:topLinePunct w:val="0"/>
        <w:autoSpaceDE/>
        <w:autoSpaceDN/>
        <w:bidi w:val="0"/>
        <w:adjustRightInd/>
        <w:snapToGrid/>
        <w:spacing w:after="0" w:line="240" w:lineRule="auto"/>
        <w:ind w:firstLine="640" w:firstLineChars="200"/>
        <w:jc w:val="both"/>
        <w:textAlignment w:val="auto"/>
        <w:rPr>
          <w:rFonts w:hint="default" w:ascii="仿宋_GB2312" w:hAnsi="Calibri" w:eastAsia="仿宋_GB2312"/>
          <w:color w:val="000000"/>
          <w:kern w:val="2"/>
          <w:position w:val="4"/>
          <w:sz w:val="32"/>
          <w:szCs w:val="32"/>
          <w:lang w:val="en-US" w:eastAsia="zh-CN"/>
        </w:rPr>
      </w:pPr>
      <w:r>
        <w:rPr>
          <w:rFonts w:hint="eastAsia" w:ascii="仿宋_GB2312" w:hAnsi="Calibri" w:eastAsia="仿宋_GB2312"/>
          <w:color w:val="000000"/>
          <w:kern w:val="2"/>
          <w:position w:val="4"/>
          <w:sz w:val="32"/>
          <w:szCs w:val="32"/>
          <w:lang w:val="en-US" w:eastAsia="zh-CN"/>
        </w:rPr>
        <w:t>加油机旁放置抽纸（已现场整改）；</w:t>
      </w:r>
    </w:p>
    <w:p>
      <w:pPr>
        <w:keepNext w:val="0"/>
        <w:keepLines w:val="0"/>
        <w:pageBreakBefore w:val="0"/>
        <w:widowControl w:val="0"/>
        <w:numPr>
          <w:ilvl w:val="0"/>
          <w:numId w:val="1"/>
        </w:numPr>
        <w:kinsoku/>
        <w:wordWrap/>
        <w:overflowPunct/>
        <w:topLinePunct w:val="0"/>
        <w:autoSpaceDE/>
        <w:autoSpaceDN/>
        <w:bidi w:val="0"/>
        <w:adjustRightInd/>
        <w:snapToGrid/>
        <w:spacing w:after="0" w:line="240" w:lineRule="auto"/>
        <w:ind w:firstLine="640" w:firstLineChars="200"/>
        <w:jc w:val="both"/>
        <w:textAlignment w:val="auto"/>
        <w:rPr>
          <w:rFonts w:hint="default" w:ascii="仿宋_GB2312" w:hAnsi="Calibri" w:eastAsia="仿宋_GB2312"/>
          <w:color w:val="000000"/>
          <w:kern w:val="2"/>
          <w:position w:val="4"/>
          <w:sz w:val="32"/>
          <w:szCs w:val="32"/>
          <w:lang w:val="en-US" w:eastAsia="zh-CN"/>
        </w:rPr>
      </w:pPr>
      <w:r>
        <w:rPr>
          <w:rFonts w:hint="eastAsia" w:ascii="仿宋_GB2312" w:hAnsi="Calibri" w:eastAsia="仿宋_GB2312"/>
          <w:color w:val="000000"/>
          <w:kern w:val="2"/>
          <w:position w:val="4"/>
          <w:sz w:val="32"/>
          <w:szCs w:val="32"/>
          <w:lang w:val="en-US" w:eastAsia="zh-CN"/>
        </w:rPr>
        <w:t>“日、周、月”检查记录“周”查逾期，“周”查差一周；</w:t>
      </w:r>
    </w:p>
    <w:p>
      <w:pPr>
        <w:keepNext w:val="0"/>
        <w:keepLines w:val="0"/>
        <w:pageBreakBefore w:val="0"/>
        <w:widowControl w:val="0"/>
        <w:numPr>
          <w:ilvl w:val="0"/>
          <w:numId w:val="1"/>
        </w:numPr>
        <w:kinsoku/>
        <w:wordWrap/>
        <w:overflowPunct/>
        <w:topLinePunct w:val="0"/>
        <w:autoSpaceDE/>
        <w:autoSpaceDN/>
        <w:bidi w:val="0"/>
        <w:adjustRightInd/>
        <w:snapToGrid/>
        <w:spacing w:after="0" w:line="240" w:lineRule="auto"/>
        <w:ind w:firstLine="640" w:firstLineChars="200"/>
        <w:jc w:val="both"/>
        <w:textAlignment w:val="auto"/>
        <w:rPr>
          <w:rFonts w:hint="default" w:ascii="仿宋_GB2312" w:hAnsi="Calibri" w:eastAsia="仿宋_GB2312"/>
          <w:color w:val="000000"/>
          <w:kern w:val="2"/>
          <w:position w:val="4"/>
          <w:sz w:val="32"/>
          <w:szCs w:val="32"/>
          <w:lang w:val="en-US" w:eastAsia="zh-CN"/>
        </w:rPr>
      </w:pPr>
      <w:r>
        <w:rPr>
          <w:rFonts w:hint="eastAsia" w:ascii="仿宋_GB2312" w:hAnsi="Calibri" w:eastAsia="仿宋_GB2312"/>
          <w:color w:val="000000"/>
          <w:kern w:val="2"/>
          <w:position w:val="4"/>
          <w:sz w:val="32"/>
          <w:szCs w:val="32"/>
          <w:lang w:val="en-US" w:eastAsia="zh-CN"/>
        </w:rPr>
        <w:t>发电机检查无检查记录；</w:t>
      </w:r>
    </w:p>
    <w:p>
      <w:pPr>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0" w:firstLineChars="200"/>
        <w:jc w:val="both"/>
        <w:textAlignment w:val="auto"/>
        <w:rPr>
          <w:rFonts w:hint="eastAsia" w:ascii="仿宋_GB2312" w:hAnsi="Calibri" w:eastAsia="仿宋_GB2312"/>
          <w:color w:val="000000"/>
          <w:kern w:val="2"/>
          <w:position w:val="4"/>
          <w:sz w:val="32"/>
          <w:szCs w:val="32"/>
          <w:lang w:eastAsia="zh-CN"/>
        </w:rPr>
      </w:pPr>
      <w:r>
        <w:rPr>
          <w:rFonts w:hint="default" w:ascii="仿宋_GB2312" w:hAnsi="Calibri" w:eastAsia="仿宋_GB2312"/>
          <w:color w:val="000000"/>
          <w:kern w:val="2"/>
          <w:position w:val="4"/>
          <w:sz w:val="32"/>
          <w:szCs w:val="32"/>
        </w:rPr>
        <w:t>以上违法行为有下列证据为证：</w:t>
      </w:r>
    </w:p>
    <w:p>
      <w:pPr>
        <w:keepNext w:val="0"/>
        <w:keepLines w:val="0"/>
        <w:pageBreakBefore w:val="0"/>
        <w:widowControl w:val="0"/>
        <w:kinsoku/>
        <w:wordWrap/>
        <w:overflowPunct/>
        <w:topLinePunct w:val="0"/>
        <w:autoSpaceDE/>
        <w:autoSpaceDN/>
        <w:bidi w:val="0"/>
        <w:adjustRightInd/>
        <w:snapToGrid/>
        <w:spacing w:after="0" w:line="240" w:lineRule="auto"/>
        <w:ind w:left="2" w:leftChars="1" w:firstLine="640" w:firstLineChars="200"/>
        <w:jc w:val="both"/>
        <w:textAlignment w:val="auto"/>
        <w:rPr>
          <w:rFonts w:hint="default" w:ascii="仿宋_GB2312" w:hAnsi="Calibri" w:eastAsia="仿宋_GB2312"/>
          <w:color w:val="000000"/>
          <w:kern w:val="2"/>
          <w:position w:val="4"/>
          <w:sz w:val="32"/>
          <w:szCs w:val="32"/>
        </w:rPr>
      </w:pPr>
      <w:r>
        <w:rPr>
          <w:rFonts w:hint="default" w:ascii="仿宋_GB2312" w:hAnsi="Calibri" w:eastAsia="仿宋_GB2312"/>
          <w:color w:val="000000"/>
          <w:kern w:val="2"/>
          <w:position w:val="4"/>
          <w:sz w:val="32"/>
          <w:szCs w:val="32"/>
        </w:rPr>
        <w:t>1</w:t>
      </w:r>
      <w:r>
        <w:rPr>
          <w:rFonts w:hint="eastAsia" w:ascii="仿宋_GB2312" w:hAnsi="Calibri" w:eastAsia="仿宋_GB2312"/>
          <w:color w:val="000000"/>
          <w:kern w:val="2"/>
          <w:position w:val="4"/>
          <w:sz w:val="32"/>
          <w:szCs w:val="32"/>
          <w:lang w:val="en-US" w:eastAsia="zh-CN"/>
        </w:rPr>
        <w:t>.</w:t>
      </w:r>
      <w:r>
        <w:rPr>
          <w:rFonts w:hint="default" w:ascii="仿宋_GB2312" w:hAnsi="Calibri" w:eastAsia="仿宋_GB2312"/>
          <w:color w:val="000000"/>
          <w:kern w:val="2"/>
          <w:position w:val="4"/>
          <w:sz w:val="32"/>
          <w:szCs w:val="32"/>
        </w:rPr>
        <w:t>现场检查记录；</w:t>
      </w:r>
    </w:p>
    <w:p>
      <w:pPr>
        <w:keepNext w:val="0"/>
        <w:keepLines w:val="0"/>
        <w:pageBreakBefore w:val="0"/>
        <w:widowControl w:val="0"/>
        <w:kinsoku/>
        <w:wordWrap/>
        <w:overflowPunct/>
        <w:topLinePunct w:val="0"/>
        <w:autoSpaceDE/>
        <w:autoSpaceDN/>
        <w:bidi w:val="0"/>
        <w:adjustRightInd/>
        <w:snapToGrid/>
        <w:spacing w:after="0" w:line="240" w:lineRule="auto"/>
        <w:ind w:left="2" w:leftChars="1" w:firstLine="640" w:firstLineChars="200"/>
        <w:jc w:val="both"/>
        <w:textAlignment w:val="auto"/>
        <w:rPr>
          <w:rFonts w:hint="default" w:ascii="仿宋_GB2312" w:hAnsi="Calibri" w:eastAsia="仿宋_GB2312"/>
          <w:color w:val="000000"/>
          <w:kern w:val="2"/>
          <w:position w:val="4"/>
          <w:sz w:val="32"/>
          <w:szCs w:val="32"/>
        </w:rPr>
      </w:pPr>
      <w:r>
        <w:rPr>
          <w:rFonts w:hint="default" w:ascii="仿宋_GB2312" w:hAnsi="Calibri" w:eastAsia="仿宋_GB2312"/>
          <w:color w:val="000000"/>
          <w:kern w:val="2"/>
          <w:position w:val="4"/>
          <w:sz w:val="32"/>
          <w:szCs w:val="32"/>
        </w:rPr>
        <w:t>2</w:t>
      </w:r>
      <w:r>
        <w:rPr>
          <w:rFonts w:hint="eastAsia" w:ascii="仿宋_GB2312" w:hAnsi="Calibri" w:eastAsia="仿宋_GB2312"/>
          <w:color w:val="000000"/>
          <w:kern w:val="2"/>
          <w:position w:val="4"/>
          <w:sz w:val="32"/>
          <w:szCs w:val="32"/>
          <w:lang w:val="en-US" w:eastAsia="zh-CN"/>
        </w:rPr>
        <w:t>.</w:t>
      </w:r>
      <w:r>
        <w:rPr>
          <w:rFonts w:hint="default" w:ascii="仿宋_GB2312" w:hAnsi="Calibri" w:eastAsia="仿宋_GB2312"/>
          <w:color w:val="000000"/>
          <w:kern w:val="2"/>
          <w:position w:val="4"/>
          <w:sz w:val="32"/>
          <w:szCs w:val="32"/>
        </w:rPr>
        <w:t>责令整改(隐患)通知书。</w:t>
      </w:r>
    </w:p>
    <w:p>
      <w:pPr>
        <w:keepNext w:val="0"/>
        <w:keepLines w:val="0"/>
        <w:pageBreakBefore w:val="0"/>
        <w:widowControl w:val="0"/>
        <w:kinsoku/>
        <w:wordWrap/>
        <w:overflowPunct/>
        <w:topLinePunct w:val="0"/>
        <w:autoSpaceDE/>
        <w:autoSpaceDN/>
        <w:bidi w:val="0"/>
        <w:adjustRightInd/>
        <w:snapToGrid/>
        <w:spacing w:after="0" w:line="240" w:lineRule="auto"/>
        <w:ind w:left="2" w:leftChars="1" w:firstLine="640" w:firstLineChars="200"/>
        <w:jc w:val="both"/>
        <w:textAlignment w:val="auto"/>
        <w:rPr>
          <w:rFonts w:hint="eastAsia" w:ascii="仿宋_GB2312" w:hAnsi="Calibri" w:eastAsia="仿宋_GB2312"/>
          <w:color w:val="000000"/>
          <w:kern w:val="2"/>
          <w:position w:val="4"/>
          <w:sz w:val="32"/>
          <w:szCs w:val="32"/>
        </w:rPr>
      </w:pPr>
      <w:r>
        <w:rPr>
          <w:rFonts w:hint="eastAsia" w:ascii="仿宋_GB2312" w:hAnsi="Calibri" w:eastAsia="仿宋_GB2312"/>
          <w:color w:val="000000"/>
          <w:kern w:val="2"/>
          <w:position w:val="4"/>
          <w:sz w:val="32"/>
          <w:szCs w:val="32"/>
        </w:rPr>
        <w:t>上述事实有现场检查</w:t>
      </w:r>
      <w:r>
        <w:rPr>
          <w:rFonts w:hint="eastAsia" w:ascii="仿宋_GB2312" w:hAnsi="Calibri" w:eastAsia="仿宋_GB2312"/>
          <w:color w:val="000000"/>
          <w:kern w:val="2"/>
          <w:position w:val="4"/>
          <w:sz w:val="32"/>
          <w:szCs w:val="32"/>
          <w:lang w:eastAsia="zh-CN"/>
        </w:rPr>
        <w:t>记录</w:t>
      </w:r>
      <w:r>
        <w:rPr>
          <w:rFonts w:hint="eastAsia" w:ascii="仿宋_GB2312" w:hAnsi="Calibri" w:eastAsia="仿宋_GB2312"/>
          <w:color w:val="000000"/>
          <w:kern w:val="2"/>
          <w:position w:val="4"/>
          <w:sz w:val="32"/>
          <w:szCs w:val="32"/>
        </w:rPr>
        <w:t>、</w:t>
      </w:r>
      <w:r>
        <w:rPr>
          <w:rFonts w:hint="eastAsia" w:ascii="仿宋_GB2312" w:hAnsi="Calibri" w:eastAsia="仿宋_GB2312"/>
          <w:color w:val="000000"/>
          <w:kern w:val="2"/>
          <w:position w:val="4"/>
          <w:sz w:val="32"/>
          <w:szCs w:val="32"/>
          <w:lang w:eastAsia="zh-CN"/>
        </w:rPr>
        <w:t>执法影像</w:t>
      </w:r>
      <w:r>
        <w:rPr>
          <w:rFonts w:hint="eastAsia" w:ascii="仿宋_GB2312" w:hAnsi="Calibri" w:eastAsia="仿宋_GB2312"/>
          <w:color w:val="000000"/>
          <w:kern w:val="2"/>
          <w:position w:val="4"/>
          <w:sz w:val="32"/>
          <w:szCs w:val="32"/>
        </w:rPr>
        <w:t>等证据佐证。</w:t>
      </w:r>
    </w:p>
    <w:p>
      <w:pPr>
        <w:keepNext w:val="0"/>
        <w:keepLines w:val="0"/>
        <w:pageBreakBefore w:val="0"/>
        <w:widowControl w:val="0"/>
        <w:kinsoku/>
        <w:wordWrap/>
        <w:overflowPunct/>
        <w:topLinePunct w:val="0"/>
        <w:autoSpaceDE/>
        <w:autoSpaceDN/>
        <w:bidi w:val="0"/>
        <w:adjustRightInd/>
        <w:snapToGrid/>
        <w:spacing w:after="0" w:line="240" w:lineRule="auto"/>
        <w:ind w:left="2" w:leftChars="1" w:firstLine="640" w:firstLineChars="200"/>
        <w:jc w:val="both"/>
        <w:textAlignment w:val="auto"/>
        <w:rPr>
          <w:rFonts w:hint="eastAsia" w:ascii="仿宋_GB2312" w:hAnsi="Calibri" w:eastAsia="仿宋_GB2312"/>
          <w:color w:val="000000"/>
          <w:kern w:val="2"/>
          <w:position w:val="4"/>
          <w:sz w:val="32"/>
          <w:szCs w:val="32"/>
          <w:lang w:eastAsia="zh-CN"/>
        </w:rPr>
      </w:pPr>
      <w:r>
        <w:rPr>
          <w:rFonts w:hint="eastAsia" w:ascii="仿宋_GB2312" w:hAnsi="Calibri" w:eastAsia="仿宋_GB2312"/>
          <w:color w:val="000000"/>
          <w:kern w:val="2"/>
          <w:position w:val="4"/>
          <w:sz w:val="32"/>
          <w:szCs w:val="32"/>
        </w:rPr>
        <w:t>你单位违反了</w:t>
      </w:r>
      <w:r>
        <w:rPr>
          <w:rFonts w:hint="eastAsia" w:ascii="仿宋_GB2312" w:hAnsi="Calibri" w:eastAsia="仿宋_GB2312"/>
          <w:color w:val="000000"/>
          <w:kern w:val="2"/>
          <w:position w:val="4"/>
          <w:sz w:val="32"/>
          <w:szCs w:val="32"/>
          <w:u w:val="single"/>
          <w:lang w:eastAsia="zh-CN"/>
        </w:rPr>
        <w:t>《</w:t>
      </w:r>
      <w:r>
        <w:rPr>
          <w:rFonts w:hint="eastAsia" w:ascii="仿宋_GB2312" w:hAnsi="Calibri" w:eastAsia="仿宋_GB2312"/>
          <w:color w:val="000000"/>
          <w:kern w:val="2"/>
          <w:position w:val="4"/>
          <w:sz w:val="32"/>
          <w:szCs w:val="32"/>
          <w:u w:val="single"/>
          <w:lang w:val="en-US" w:eastAsia="zh-CN"/>
        </w:rPr>
        <w:t>重庆市安全生产条例》第二十一条 生产经营单位应当对生产设施设备进行经常性维护保养，定期检测、检修、更换，做好维护、保养、检测记录，保持安全防护性能良好</w:t>
      </w:r>
      <w:r>
        <w:rPr>
          <w:rFonts w:hint="eastAsia" w:ascii="仿宋_GB2312" w:hAnsi="Calibri" w:eastAsia="仿宋_GB2312"/>
          <w:color w:val="000000"/>
          <w:kern w:val="2"/>
          <w:position w:val="4"/>
          <w:sz w:val="32"/>
          <w:szCs w:val="32"/>
          <w:u w:val="none"/>
          <w:lang w:val="en-US" w:eastAsia="zh-CN"/>
        </w:rPr>
        <w:t>的</w:t>
      </w:r>
      <w:r>
        <w:rPr>
          <w:rFonts w:hint="eastAsia" w:ascii="仿宋_GB2312" w:hAnsi="Calibri" w:eastAsia="仿宋_GB2312"/>
          <w:color w:val="000000"/>
          <w:kern w:val="2"/>
          <w:position w:val="4"/>
          <w:sz w:val="32"/>
          <w:szCs w:val="32"/>
        </w:rPr>
        <w:t>规定。现依据</w:t>
      </w:r>
      <w:r>
        <w:rPr>
          <w:rFonts w:hint="eastAsia" w:ascii="仿宋_GB2312" w:hAnsi="Calibri" w:eastAsia="仿宋_GB2312"/>
          <w:color w:val="000000"/>
          <w:kern w:val="2"/>
          <w:position w:val="4"/>
          <w:sz w:val="32"/>
          <w:szCs w:val="32"/>
          <w:u w:val="single"/>
          <w:lang w:val="en-US" w:eastAsia="zh-CN"/>
        </w:rPr>
        <w:t>《重庆市安全生产条例》第五十四条 违反本条例第二十一条，生产经营单位对设施设备的管理未达到安全管理要求的，责令限期改正，可以处五万元以下的罚款；逾期未改正的，处五万元以上二十万元以下的罚款，对其直接负责的主管人员和其他直接责任人员处一万元以上二万元以下的罚款；情节严重的，责令停产停业整顿；构成犯罪的，依法追究刑事责任</w:t>
      </w:r>
      <w:r>
        <w:rPr>
          <w:rFonts w:hint="eastAsia" w:ascii="仿宋_GB2312" w:hAnsi="Calibri" w:eastAsia="仿宋_GB2312"/>
          <w:color w:val="000000"/>
          <w:kern w:val="2"/>
          <w:position w:val="4"/>
          <w:sz w:val="32"/>
          <w:szCs w:val="32"/>
        </w:rPr>
        <w:t>的规定，</w:t>
      </w:r>
      <w:r>
        <w:rPr>
          <w:rFonts w:hint="eastAsia" w:ascii="仿宋_GB2312" w:hAnsi="Calibri" w:eastAsia="仿宋_GB2312"/>
          <w:color w:val="000000"/>
          <w:kern w:val="2"/>
          <w:position w:val="4"/>
          <w:sz w:val="32"/>
          <w:szCs w:val="32"/>
          <w:lang w:val="en-US" w:eastAsia="zh-CN"/>
        </w:rPr>
        <w:t>鉴于当事人主动消除或者减轻违法行为危害后果、涉案财物或者违法所得较少，符合减轻情节且不具有从重情节，</w:t>
      </w:r>
      <w:r>
        <w:rPr>
          <w:rFonts w:hint="eastAsia" w:ascii="仿宋_GB2312" w:hAnsi="Calibri" w:eastAsia="仿宋_GB2312"/>
          <w:color w:val="000000"/>
          <w:kern w:val="2"/>
          <w:position w:val="4"/>
          <w:sz w:val="32"/>
          <w:szCs w:val="32"/>
        </w:rPr>
        <w:t>本机关于</w:t>
      </w:r>
      <w:r>
        <w:rPr>
          <w:rFonts w:hint="eastAsia" w:ascii="仿宋_GB2312" w:hAnsi="Calibri" w:eastAsia="仿宋_GB2312"/>
          <w:color w:val="000000"/>
          <w:kern w:val="2"/>
          <w:position w:val="4"/>
          <w:sz w:val="32"/>
          <w:szCs w:val="32"/>
          <w:lang w:val="en-US" w:eastAsia="zh-CN"/>
        </w:rPr>
        <w:t>2023</w:t>
      </w:r>
      <w:r>
        <w:rPr>
          <w:rFonts w:hint="eastAsia" w:ascii="仿宋_GB2312" w:hAnsi="Calibri" w:eastAsia="仿宋_GB2312"/>
          <w:color w:val="000000"/>
          <w:kern w:val="2"/>
          <w:position w:val="4"/>
          <w:sz w:val="32"/>
          <w:szCs w:val="32"/>
        </w:rPr>
        <w:t>年</w:t>
      </w:r>
      <w:r>
        <w:rPr>
          <w:rFonts w:hint="eastAsia" w:ascii="仿宋_GB2312" w:hAnsi="Calibri" w:eastAsia="仿宋_GB2312"/>
          <w:color w:val="000000"/>
          <w:kern w:val="2"/>
          <w:position w:val="4"/>
          <w:sz w:val="32"/>
          <w:szCs w:val="32"/>
          <w:lang w:val="en-US" w:eastAsia="zh-CN"/>
        </w:rPr>
        <w:t>12</w:t>
      </w:r>
      <w:r>
        <w:rPr>
          <w:rFonts w:hint="eastAsia" w:ascii="仿宋_GB2312" w:hAnsi="Calibri" w:eastAsia="仿宋_GB2312"/>
          <w:color w:val="000000"/>
          <w:kern w:val="2"/>
          <w:position w:val="4"/>
          <w:sz w:val="32"/>
          <w:szCs w:val="32"/>
        </w:rPr>
        <w:t>月</w:t>
      </w:r>
      <w:r>
        <w:rPr>
          <w:rFonts w:hint="eastAsia" w:ascii="仿宋_GB2312" w:hAnsi="Calibri" w:eastAsia="仿宋_GB2312"/>
          <w:color w:val="000000"/>
          <w:kern w:val="2"/>
          <w:position w:val="4"/>
          <w:sz w:val="32"/>
          <w:szCs w:val="32"/>
          <w:lang w:val="en-US" w:eastAsia="zh-CN"/>
        </w:rPr>
        <w:t>25</w:t>
      </w:r>
      <w:r>
        <w:rPr>
          <w:rFonts w:hint="eastAsia" w:ascii="仿宋_GB2312" w:hAnsi="Calibri" w:eastAsia="仿宋_GB2312"/>
          <w:color w:val="000000"/>
          <w:kern w:val="2"/>
          <w:position w:val="4"/>
          <w:sz w:val="32"/>
          <w:szCs w:val="32"/>
        </w:rPr>
        <w:t>日</w:t>
      </w:r>
      <w:r>
        <w:rPr>
          <w:rFonts w:hint="default" w:ascii="仿宋_GB2312" w:hAnsi="Calibri" w:eastAsia="仿宋_GB2312"/>
          <w:color w:val="000000"/>
          <w:kern w:val="2"/>
          <w:position w:val="4"/>
          <w:sz w:val="32"/>
          <w:szCs w:val="32"/>
        </w:rPr>
        <w:t>作出以下处罚</w:t>
      </w:r>
      <w:r>
        <w:rPr>
          <w:rFonts w:hint="eastAsia" w:ascii="仿宋_GB2312" w:hAnsi="Calibri" w:eastAsia="仿宋_GB2312"/>
          <w:color w:val="000000"/>
          <w:kern w:val="2"/>
          <w:position w:val="4"/>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640" w:firstLineChars="200"/>
        <w:jc w:val="both"/>
        <w:textAlignment w:val="auto"/>
        <w:rPr>
          <w:rFonts w:hint="eastAsia" w:ascii="仿宋_GB2312" w:hAnsi="Calibri" w:eastAsia="仿宋_GB2312"/>
          <w:color w:val="000000"/>
          <w:kern w:val="2"/>
          <w:position w:val="4"/>
          <w:sz w:val="32"/>
          <w:szCs w:val="32"/>
          <w:lang w:val="en-US" w:eastAsia="zh-CN"/>
        </w:rPr>
      </w:pPr>
      <w:r>
        <w:rPr>
          <w:rFonts w:hint="eastAsia" w:ascii="仿宋_GB2312" w:hAnsi="Calibri" w:eastAsia="仿宋_GB2312"/>
          <w:color w:val="000000"/>
          <w:kern w:val="2"/>
          <w:position w:val="4"/>
          <w:sz w:val="32"/>
          <w:szCs w:val="32"/>
          <w:lang w:val="en-US" w:eastAsia="zh-CN"/>
        </w:rPr>
        <w:t>1.行政罚款人民币壹仟圆。</w:t>
      </w:r>
    </w:p>
    <w:p>
      <w:pPr>
        <w:keepNext w:val="0"/>
        <w:keepLines w:val="0"/>
        <w:pageBreakBefore w:val="0"/>
        <w:widowControl w:val="0"/>
        <w:kinsoku/>
        <w:wordWrap/>
        <w:overflowPunct/>
        <w:topLinePunct w:val="0"/>
        <w:autoSpaceDE/>
        <w:autoSpaceDN/>
        <w:bidi w:val="0"/>
        <w:adjustRightInd/>
        <w:snapToGrid/>
        <w:spacing w:after="0" w:line="240" w:lineRule="auto"/>
        <w:ind w:left="2" w:leftChars="1" w:firstLine="640" w:firstLineChars="200"/>
        <w:jc w:val="both"/>
        <w:textAlignment w:val="auto"/>
        <w:rPr>
          <w:rFonts w:hint="default" w:ascii="仿宋_GB2312" w:hAnsi="Calibri" w:eastAsia="仿宋_GB2312"/>
          <w:color w:val="000000"/>
          <w:kern w:val="2"/>
          <w:position w:val="4"/>
          <w:sz w:val="32"/>
          <w:szCs w:val="32"/>
          <w:lang w:val="en-US" w:eastAsia="zh-CN"/>
        </w:rPr>
      </w:pPr>
      <w:r>
        <w:rPr>
          <w:rFonts w:hint="default" w:ascii="仿宋_GB2312" w:hAnsi="Calibri" w:eastAsia="仿宋_GB2312"/>
          <w:color w:val="000000"/>
          <w:kern w:val="2"/>
          <w:position w:val="4"/>
          <w:sz w:val="32"/>
          <w:szCs w:val="32"/>
          <w:lang w:val="en-US" w:eastAsia="zh-CN"/>
        </w:rPr>
        <w:t>如你（单位）不服本决定，可自收到本决定书之日起六十日内，向重庆市商务委员会或者重庆市潼南区人民政府申请复议；也可在六个月内直接向人民法院起诉。</w:t>
      </w:r>
    </w:p>
    <w:p>
      <w:pPr>
        <w:keepNext w:val="0"/>
        <w:keepLines w:val="0"/>
        <w:pageBreakBefore w:val="0"/>
        <w:widowControl w:val="0"/>
        <w:kinsoku/>
        <w:wordWrap/>
        <w:overflowPunct/>
        <w:topLinePunct w:val="0"/>
        <w:autoSpaceDE/>
        <w:autoSpaceDN/>
        <w:bidi w:val="0"/>
        <w:adjustRightInd/>
        <w:snapToGrid/>
        <w:spacing w:after="0" w:line="240" w:lineRule="auto"/>
        <w:ind w:left="2" w:leftChars="1" w:firstLine="640" w:firstLineChars="200"/>
        <w:jc w:val="both"/>
        <w:textAlignment w:val="auto"/>
        <w:rPr>
          <w:rFonts w:hint="eastAsia" w:ascii="仿宋_GB2312" w:hAnsi="Calibri" w:eastAsia="仿宋_GB2312"/>
          <w:color w:val="000000"/>
          <w:kern w:val="2"/>
          <w:position w:val="4"/>
          <w:sz w:val="32"/>
          <w:szCs w:val="32"/>
          <w:lang w:eastAsia="zh-CN"/>
        </w:rPr>
      </w:pPr>
      <w:r>
        <w:rPr>
          <w:rFonts w:hint="eastAsia" w:ascii="仿宋_GB2312" w:hAnsi="Calibri" w:eastAsia="仿宋_GB2312"/>
          <w:color w:val="000000"/>
          <w:kern w:val="2"/>
          <w:position w:val="4"/>
          <w:sz w:val="32"/>
          <w:szCs w:val="32"/>
        </w:rPr>
        <w:t>申请行政复议或提起行政诉讼的，除法律另有规定的情形外，本行政处罚决定不停止执行。逾期不申请行政复议也不向人民法院起诉，又不履行处罚决定的，本机关将依法申请人民法院强制执行或依照有关规定强制执行。</w:t>
      </w:r>
    </w:p>
    <w:p>
      <w:pPr>
        <w:keepNext w:val="0"/>
        <w:keepLines w:val="0"/>
        <w:pageBreakBefore w:val="0"/>
        <w:widowControl w:val="0"/>
        <w:kinsoku/>
        <w:wordWrap/>
        <w:overflowPunct/>
        <w:topLinePunct w:val="0"/>
        <w:autoSpaceDE/>
        <w:autoSpaceDN/>
        <w:bidi w:val="0"/>
        <w:adjustRightInd/>
        <w:snapToGrid/>
        <w:spacing w:after="0" w:line="240" w:lineRule="auto"/>
        <w:ind w:firstLine="4480" w:firstLineChars="1400"/>
        <w:textAlignment w:val="auto"/>
        <w:rPr>
          <w:rFonts w:hint="eastAsia" w:ascii="仿宋_GB2312" w:hAnsi="Calibri" w:eastAsia="仿宋_GB2312"/>
          <w:color w:val="000000"/>
          <w:kern w:val="2"/>
          <w:position w:val="4"/>
          <w:sz w:val="32"/>
          <w:szCs w:val="32"/>
          <w:lang w:eastAsia="zh-CN"/>
        </w:rPr>
      </w:pPr>
    </w:p>
    <w:p>
      <w:pPr>
        <w:keepNext w:val="0"/>
        <w:keepLines w:val="0"/>
        <w:pageBreakBefore w:val="0"/>
        <w:widowControl w:val="0"/>
        <w:kinsoku/>
        <w:wordWrap/>
        <w:overflowPunct/>
        <w:topLinePunct w:val="0"/>
        <w:autoSpaceDE/>
        <w:autoSpaceDN/>
        <w:bidi w:val="0"/>
        <w:adjustRightInd/>
        <w:snapToGrid/>
        <w:spacing w:after="0" w:line="240" w:lineRule="auto"/>
        <w:ind w:firstLine="4480" w:firstLineChars="1400"/>
        <w:textAlignment w:val="auto"/>
        <w:rPr>
          <w:rFonts w:hint="eastAsia" w:ascii="仿宋_GB2312" w:hAnsi="Calibri" w:eastAsia="仿宋_GB2312"/>
          <w:color w:val="000000"/>
          <w:kern w:val="2"/>
          <w:position w:val="4"/>
          <w:sz w:val="32"/>
          <w:szCs w:val="32"/>
          <w:lang w:eastAsia="zh-CN"/>
        </w:rPr>
      </w:pPr>
    </w:p>
    <w:p>
      <w:pPr>
        <w:keepNext w:val="0"/>
        <w:keepLines w:val="0"/>
        <w:pageBreakBefore w:val="0"/>
        <w:widowControl w:val="0"/>
        <w:kinsoku/>
        <w:wordWrap/>
        <w:overflowPunct/>
        <w:topLinePunct w:val="0"/>
        <w:autoSpaceDE/>
        <w:autoSpaceDN/>
        <w:bidi w:val="0"/>
        <w:adjustRightInd/>
        <w:snapToGrid/>
        <w:spacing w:after="0" w:line="240" w:lineRule="auto"/>
        <w:ind w:firstLine="4480" w:firstLineChars="1400"/>
        <w:textAlignment w:val="auto"/>
        <w:rPr>
          <w:rFonts w:ascii="仿宋_GB2312" w:hAnsi="Calibri" w:eastAsia="仿宋_GB2312"/>
          <w:color w:val="000000"/>
          <w:kern w:val="2"/>
          <w:position w:val="4"/>
          <w:sz w:val="32"/>
          <w:szCs w:val="32"/>
        </w:rPr>
      </w:pPr>
      <w:r>
        <w:rPr>
          <w:rFonts w:hint="eastAsia" w:ascii="仿宋_GB2312" w:hAnsi="Calibri" w:eastAsia="仿宋_GB2312"/>
          <w:color w:val="000000"/>
          <w:kern w:val="2"/>
          <w:position w:val="4"/>
          <w:sz w:val="32"/>
          <w:szCs w:val="32"/>
          <w:lang w:eastAsia="zh-CN"/>
        </w:rPr>
        <w:t>重庆市潼南区商务委员会</w:t>
      </w:r>
    </w:p>
    <w:p>
      <w:pPr>
        <w:keepNext w:val="0"/>
        <w:keepLines w:val="0"/>
        <w:pageBreakBefore w:val="0"/>
        <w:widowControl w:val="0"/>
        <w:kinsoku/>
        <w:wordWrap/>
        <w:overflowPunct/>
        <w:topLinePunct w:val="0"/>
        <w:autoSpaceDE/>
        <w:autoSpaceDN/>
        <w:bidi w:val="0"/>
        <w:adjustRightInd/>
        <w:snapToGrid/>
        <w:spacing w:after="0" w:line="240" w:lineRule="auto"/>
        <w:ind w:left="2" w:leftChars="1" w:right="420" w:firstLine="640" w:firstLineChars="200"/>
        <w:jc w:val="center"/>
        <w:textAlignment w:val="auto"/>
        <w:rPr>
          <w:rFonts w:hint="eastAsia" w:ascii="仿宋" w:hAnsi="仿宋" w:eastAsia="仿宋" w:cs="仿宋_GB2312"/>
          <w:color w:val="000000"/>
          <w:kern w:val="2"/>
          <w:position w:val="4"/>
          <w:sz w:val="32"/>
          <w:szCs w:val="32"/>
        </w:rPr>
      </w:pPr>
      <w:r>
        <w:rPr>
          <w:rFonts w:hint="eastAsia" w:ascii="仿宋" w:hAnsi="仿宋" w:eastAsia="仿宋"/>
          <w:color w:val="000000"/>
          <w:kern w:val="2"/>
          <w:position w:val="4"/>
          <w:sz w:val="32"/>
          <w:szCs w:val="32"/>
          <w:lang w:val="en-US" w:eastAsia="zh-CN"/>
        </w:rPr>
        <w:t xml:space="preserve">                         2023</w:t>
      </w:r>
      <w:r>
        <w:rPr>
          <w:rFonts w:hint="eastAsia" w:ascii="仿宋" w:hAnsi="仿宋" w:eastAsia="仿宋" w:cs="仿宋_GB2312"/>
          <w:color w:val="000000"/>
          <w:kern w:val="2"/>
          <w:position w:val="4"/>
          <w:sz w:val="32"/>
          <w:szCs w:val="32"/>
        </w:rPr>
        <w:t>年</w:t>
      </w:r>
      <w:r>
        <w:rPr>
          <w:rFonts w:hint="eastAsia" w:ascii="仿宋" w:hAnsi="仿宋" w:eastAsia="仿宋" w:cs="仿宋_GB2312"/>
          <w:color w:val="000000"/>
          <w:kern w:val="2"/>
          <w:position w:val="4"/>
          <w:sz w:val="32"/>
          <w:szCs w:val="32"/>
          <w:lang w:val="en-US" w:eastAsia="zh-CN"/>
        </w:rPr>
        <w:t>12</w:t>
      </w:r>
      <w:r>
        <w:rPr>
          <w:rFonts w:hint="eastAsia" w:ascii="仿宋" w:hAnsi="仿宋" w:eastAsia="仿宋" w:cs="仿宋_GB2312"/>
          <w:color w:val="000000"/>
          <w:kern w:val="2"/>
          <w:position w:val="4"/>
          <w:sz w:val="32"/>
          <w:szCs w:val="32"/>
        </w:rPr>
        <w:t>月</w:t>
      </w:r>
      <w:r>
        <w:rPr>
          <w:rFonts w:hint="eastAsia" w:ascii="仿宋" w:hAnsi="仿宋" w:eastAsia="仿宋" w:cs="仿宋_GB2312"/>
          <w:color w:val="000000"/>
          <w:kern w:val="2"/>
          <w:position w:val="4"/>
          <w:sz w:val="32"/>
          <w:szCs w:val="32"/>
          <w:lang w:val="en-US" w:eastAsia="zh-CN"/>
        </w:rPr>
        <w:t>25</w:t>
      </w:r>
      <w:r>
        <w:rPr>
          <w:rFonts w:hint="eastAsia" w:ascii="仿宋" w:hAnsi="仿宋" w:eastAsia="仿宋" w:cs="仿宋_GB2312"/>
          <w:color w:val="000000"/>
          <w:kern w:val="2"/>
          <w:position w:val="4"/>
          <w:sz w:val="32"/>
          <w:szCs w:val="32"/>
        </w:rPr>
        <w:t>日</w:t>
      </w:r>
    </w:p>
    <w:p>
      <w:pPr>
        <w:keepNext w:val="0"/>
        <w:keepLines w:val="0"/>
        <w:pageBreakBefore w:val="0"/>
        <w:widowControl w:val="0"/>
        <w:kinsoku/>
        <w:wordWrap/>
        <w:overflowPunct/>
        <w:topLinePunct w:val="0"/>
        <w:autoSpaceDE/>
        <w:autoSpaceDN/>
        <w:bidi w:val="0"/>
        <w:adjustRightInd/>
        <w:snapToGrid/>
        <w:spacing w:after="0" w:line="240" w:lineRule="auto"/>
        <w:ind w:left="2" w:leftChars="1" w:right="420" w:firstLine="640" w:firstLineChars="200"/>
        <w:jc w:val="center"/>
        <w:textAlignment w:val="auto"/>
        <w:rPr>
          <w:rFonts w:hint="eastAsia" w:ascii="仿宋" w:hAnsi="仿宋" w:eastAsia="仿宋" w:cs="仿宋_GB2312"/>
          <w:color w:val="000000"/>
          <w:kern w:val="2"/>
          <w:position w:val="4"/>
          <w:sz w:val="32"/>
          <w:szCs w:val="32"/>
        </w:rPr>
      </w:pPr>
    </w:p>
    <w:p>
      <w:pPr>
        <w:keepNext w:val="0"/>
        <w:keepLines w:val="0"/>
        <w:pageBreakBefore w:val="0"/>
        <w:widowControl w:val="0"/>
        <w:kinsoku/>
        <w:wordWrap/>
        <w:overflowPunct/>
        <w:topLinePunct w:val="0"/>
        <w:autoSpaceDE/>
        <w:autoSpaceDN/>
        <w:bidi w:val="0"/>
        <w:adjustRightInd/>
        <w:snapToGrid/>
        <w:spacing w:after="0" w:line="240" w:lineRule="auto"/>
        <w:ind w:left="2" w:leftChars="1" w:right="420" w:firstLine="640" w:firstLineChars="200"/>
        <w:jc w:val="center"/>
        <w:textAlignment w:val="auto"/>
        <w:rPr>
          <w:rFonts w:hint="eastAsia" w:ascii="仿宋" w:hAnsi="仿宋" w:eastAsia="仿宋" w:cs="仿宋_GB2312"/>
          <w:color w:val="000000"/>
          <w:kern w:val="2"/>
          <w:position w:val="4"/>
          <w:sz w:val="32"/>
          <w:szCs w:val="32"/>
        </w:rPr>
      </w:pPr>
    </w:p>
    <w:p>
      <w:pPr>
        <w:keepNext w:val="0"/>
        <w:keepLines w:val="0"/>
        <w:pageBreakBefore w:val="0"/>
        <w:widowControl w:val="0"/>
        <w:kinsoku/>
        <w:wordWrap/>
        <w:overflowPunct/>
        <w:topLinePunct w:val="0"/>
        <w:autoSpaceDE/>
        <w:autoSpaceDN/>
        <w:bidi w:val="0"/>
        <w:adjustRightInd/>
        <w:snapToGrid/>
        <w:spacing w:after="0" w:line="240" w:lineRule="auto"/>
        <w:ind w:left="2" w:leftChars="1" w:right="420" w:firstLine="640" w:firstLineChars="200"/>
        <w:jc w:val="center"/>
        <w:textAlignment w:val="auto"/>
        <w:rPr>
          <w:rFonts w:hint="eastAsia" w:ascii="仿宋" w:hAnsi="仿宋" w:eastAsia="仿宋" w:cs="仿宋_GB2312"/>
          <w:color w:val="000000"/>
          <w:kern w:val="2"/>
          <w:position w:val="4"/>
          <w:sz w:val="32"/>
          <w:szCs w:val="32"/>
        </w:rPr>
      </w:pPr>
    </w:p>
    <w:p>
      <w:pPr>
        <w:keepNext w:val="0"/>
        <w:keepLines w:val="0"/>
        <w:pageBreakBefore w:val="0"/>
        <w:widowControl w:val="0"/>
        <w:kinsoku/>
        <w:wordWrap/>
        <w:overflowPunct/>
        <w:topLinePunct w:val="0"/>
        <w:autoSpaceDE/>
        <w:autoSpaceDN/>
        <w:bidi w:val="0"/>
        <w:adjustRightInd/>
        <w:snapToGrid/>
        <w:spacing w:after="0" w:line="240" w:lineRule="auto"/>
        <w:ind w:left="2" w:leftChars="1" w:right="420" w:firstLine="640" w:firstLineChars="200"/>
        <w:jc w:val="center"/>
        <w:textAlignment w:val="auto"/>
        <w:rPr>
          <w:rFonts w:hint="eastAsia" w:ascii="仿宋" w:hAnsi="仿宋" w:eastAsia="仿宋" w:cs="仿宋_GB2312"/>
          <w:color w:val="000000"/>
          <w:kern w:val="2"/>
          <w:position w:val="4"/>
          <w:sz w:val="32"/>
          <w:szCs w:val="32"/>
        </w:rPr>
      </w:pPr>
    </w:p>
    <w:p>
      <w:pPr>
        <w:keepNext w:val="0"/>
        <w:keepLines w:val="0"/>
        <w:pageBreakBefore w:val="0"/>
        <w:widowControl w:val="0"/>
        <w:kinsoku/>
        <w:wordWrap/>
        <w:overflowPunct/>
        <w:topLinePunct w:val="0"/>
        <w:autoSpaceDE/>
        <w:autoSpaceDN/>
        <w:bidi w:val="0"/>
        <w:adjustRightInd/>
        <w:snapToGrid/>
        <w:spacing w:after="0" w:line="240" w:lineRule="auto"/>
        <w:ind w:left="2" w:leftChars="1" w:right="420" w:firstLine="640" w:firstLineChars="200"/>
        <w:jc w:val="center"/>
        <w:textAlignment w:val="auto"/>
        <w:rPr>
          <w:rFonts w:hint="eastAsia" w:ascii="仿宋" w:hAnsi="仿宋" w:eastAsia="仿宋" w:cs="仿宋_GB2312"/>
          <w:color w:val="000000"/>
          <w:kern w:val="2"/>
          <w:position w:val="4"/>
          <w:sz w:val="32"/>
          <w:szCs w:val="32"/>
        </w:rPr>
      </w:pPr>
    </w:p>
    <w:p>
      <w:pPr>
        <w:keepNext w:val="0"/>
        <w:keepLines w:val="0"/>
        <w:pageBreakBefore w:val="0"/>
        <w:widowControl w:val="0"/>
        <w:kinsoku/>
        <w:wordWrap/>
        <w:overflowPunct/>
        <w:topLinePunct w:val="0"/>
        <w:autoSpaceDE/>
        <w:autoSpaceDN/>
        <w:bidi w:val="0"/>
        <w:adjustRightInd/>
        <w:snapToGrid/>
        <w:spacing w:after="0" w:line="240" w:lineRule="auto"/>
        <w:ind w:left="2" w:leftChars="1" w:right="420" w:firstLine="640" w:firstLineChars="200"/>
        <w:jc w:val="center"/>
        <w:textAlignment w:val="auto"/>
        <w:rPr>
          <w:rFonts w:hint="eastAsia" w:ascii="仿宋" w:hAnsi="仿宋" w:eastAsia="仿宋" w:cs="仿宋_GB2312"/>
          <w:color w:val="000000"/>
          <w:kern w:val="2"/>
          <w:position w:val="4"/>
          <w:sz w:val="32"/>
          <w:szCs w:val="32"/>
        </w:rPr>
      </w:pPr>
    </w:p>
    <w:p>
      <w:pPr>
        <w:keepNext w:val="0"/>
        <w:keepLines w:val="0"/>
        <w:pageBreakBefore w:val="0"/>
        <w:widowControl w:val="0"/>
        <w:kinsoku/>
        <w:wordWrap/>
        <w:overflowPunct/>
        <w:topLinePunct w:val="0"/>
        <w:autoSpaceDE/>
        <w:autoSpaceDN/>
        <w:bidi w:val="0"/>
        <w:adjustRightInd/>
        <w:snapToGrid/>
        <w:spacing w:after="0" w:line="240" w:lineRule="auto"/>
        <w:ind w:left="2" w:leftChars="1" w:right="420" w:firstLine="640" w:firstLineChars="200"/>
        <w:jc w:val="center"/>
        <w:textAlignment w:val="auto"/>
        <w:rPr>
          <w:rFonts w:hint="eastAsia" w:ascii="仿宋" w:hAnsi="仿宋" w:eastAsia="仿宋" w:cs="仿宋_GB2312"/>
          <w:color w:val="000000"/>
          <w:kern w:val="2"/>
          <w:position w:val="4"/>
          <w:sz w:val="32"/>
          <w:szCs w:val="32"/>
        </w:rPr>
      </w:pPr>
    </w:p>
    <w:p>
      <w:pPr>
        <w:keepNext w:val="0"/>
        <w:keepLines w:val="0"/>
        <w:pageBreakBefore w:val="0"/>
        <w:widowControl w:val="0"/>
        <w:kinsoku/>
        <w:wordWrap/>
        <w:overflowPunct/>
        <w:topLinePunct w:val="0"/>
        <w:autoSpaceDE/>
        <w:autoSpaceDN/>
        <w:bidi w:val="0"/>
        <w:adjustRightInd/>
        <w:snapToGrid/>
        <w:spacing w:after="0" w:line="240" w:lineRule="auto"/>
        <w:ind w:left="2" w:leftChars="1" w:right="420" w:firstLine="640" w:firstLineChars="200"/>
        <w:jc w:val="center"/>
        <w:textAlignment w:val="auto"/>
        <w:rPr>
          <w:rFonts w:hint="eastAsia" w:ascii="仿宋" w:hAnsi="仿宋" w:eastAsia="仿宋" w:cs="仿宋_GB2312"/>
          <w:color w:val="000000"/>
          <w:kern w:val="2"/>
          <w:position w:val="4"/>
          <w:sz w:val="32"/>
          <w:szCs w:val="32"/>
        </w:rPr>
      </w:pPr>
    </w:p>
    <w:p>
      <w:pPr>
        <w:keepNext w:val="0"/>
        <w:keepLines w:val="0"/>
        <w:pageBreakBefore w:val="0"/>
        <w:widowControl w:val="0"/>
        <w:kinsoku/>
        <w:wordWrap/>
        <w:overflowPunct/>
        <w:topLinePunct w:val="0"/>
        <w:autoSpaceDE/>
        <w:autoSpaceDN/>
        <w:bidi w:val="0"/>
        <w:adjustRightInd/>
        <w:snapToGrid/>
        <w:spacing w:after="0" w:line="240" w:lineRule="auto"/>
        <w:ind w:left="2" w:leftChars="1" w:right="420" w:firstLine="640" w:firstLineChars="200"/>
        <w:jc w:val="center"/>
        <w:textAlignment w:val="auto"/>
        <w:rPr>
          <w:rFonts w:hint="eastAsia" w:ascii="仿宋" w:hAnsi="仿宋" w:eastAsia="仿宋" w:cs="仿宋_GB2312"/>
          <w:color w:val="000000"/>
          <w:kern w:val="2"/>
          <w:position w:val="4"/>
          <w:sz w:val="32"/>
          <w:szCs w:val="32"/>
        </w:rPr>
      </w:pPr>
    </w:p>
    <w:p>
      <w:pPr>
        <w:keepNext w:val="0"/>
        <w:keepLines w:val="0"/>
        <w:pageBreakBefore w:val="0"/>
        <w:widowControl w:val="0"/>
        <w:kinsoku/>
        <w:wordWrap/>
        <w:overflowPunct/>
        <w:topLinePunct w:val="0"/>
        <w:autoSpaceDE/>
        <w:autoSpaceDN/>
        <w:bidi w:val="0"/>
        <w:adjustRightInd/>
        <w:snapToGrid/>
        <w:spacing w:after="0" w:line="240" w:lineRule="auto"/>
        <w:ind w:left="2" w:leftChars="1" w:right="420" w:firstLine="640" w:firstLineChars="200"/>
        <w:jc w:val="center"/>
        <w:textAlignment w:val="auto"/>
        <w:rPr>
          <w:rFonts w:hint="eastAsia" w:ascii="仿宋" w:hAnsi="仿宋" w:eastAsia="仿宋" w:cs="仿宋_GB2312"/>
          <w:color w:val="000000"/>
          <w:kern w:val="2"/>
          <w:position w:val="4"/>
          <w:sz w:val="32"/>
          <w:szCs w:val="32"/>
        </w:rPr>
      </w:pPr>
    </w:p>
    <w:p>
      <w:pPr>
        <w:keepNext w:val="0"/>
        <w:keepLines w:val="0"/>
        <w:pageBreakBefore w:val="0"/>
        <w:widowControl w:val="0"/>
        <w:kinsoku/>
        <w:wordWrap/>
        <w:overflowPunct/>
        <w:topLinePunct w:val="0"/>
        <w:autoSpaceDE/>
        <w:autoSpaceDN/>
        <w:bidi w:val="0"/>
        <w:adjustRightInd/>
        <w:snapToGrid/>
        <w:spacing w:after="0" w:line="240" w:lineRule="auto"/>
        <w:ind w:left="2" w:leftChars="1" w:right="420" w:firstLine="640" w:firstLineChars="200"/>
        <w:jc w:val="center"/>
        <w:textAlignment w:val="auto"/>
        <w:rPr>
          <w:rFonts w:hint="eastAsia" w:ascii="仿宋" w:hAnsi="仿宋" w:eastAsia="仿宋" w:cs="仿宋_GB2312"/>
          <w:color w:val="000000"/>
          <w:kern w:val="2"/>
          <w:position w:val="4"/>
          <w:sz w:val="32"/>
          <w:szCs w:val="32"/>
        </w:rPr>
      </w:pPr>
    </w:p>
    <w:p>
      <w:pPr>
        <w:keepNext w:val="0"/>
        <w:keepLines w:val="0"/>
        <w:pageBreakBefore w:val="0"/>
        <w:widowControl w:val="0"/>
        <w:kinsoku/>
        <w:wordWrap/>
        <w:overflowPunct/>
        <w:topLinePunct w:val="0"/>
        <w:autoSpaceDE/>
        <w:autoSpaceDN/>
        <w:bidi w:val="0"/>
        <w:adjustRightInd/>
        <w:snapToGrid/>
        <w:spacing w:after="0" w:line="240" w:lineRule="auto"/>
        <w:ind w:left="2" w:leftChars="1" w:right="420" w:firstLine="640" w:firstLineChars="200"/>
        <w:jc w:val="center"/>
        <w:textAlignment w:val="auto"/>
        <w:rPr>
          <w:rFonts w:hint="eastAsia" w:ascii="仿宋" w:hAnsi="仿宋" w:eastAsia="仿宋" w:cs="仿宋_GB2312"/>
          <w:color w:val="000000"/>
          <w:kern w:val="2"/>
          <w:position w:val="4"/>
          <w:sz w:val="32"/>
          <w:szCs w:val="32"/>
        </w:rPr>
      </w:pPr>
    </w:p>
    <w:p>
      <w:pPr>
        <w:keepNext w:val="0"/>
        <w:keepLines w:val="0"/>
        <w:pageBreakBefore w:val="0"/>
        <w:widowControl w:val="0"/>
        <w:kinsoku/>
        <w:wordWrap/>
        <w:overflowPunct/>
        <w:topLinePunct w:val="0"/>
        <w:autoSpaceDE/>
        <w:autoSpaceDN/>
        <w:bidi w:val="0"/>
        <w:adjustRightInd/>
        <w:snapToGrid/>
        <w:spacing w:after="0" w:line="240" w:lineRule="auto"/>
        <w:ind w:left="2" w:leftChars="1" w:right="420" w:firstLine="640" w:firstLineChars="200"/>
        <w:jc w:val="center"/>
        <w:textAlignment w:val="auto"/>
        <w:rPr>
          <w:rFonts w:hint="eastAsia" w:ascii="仿宋" w:hAnsi="仿宋" w:eastAsia="仿宋" w:cs="仿宋_GB2312"/>
          <w:color w:val="000000"/>
          <w:kern w:val="2"/>
          <w:position w:val="4"/>
          <w:sz w:val="32"/>
          <w:szCs w:val="32"/>
        </w:rPr>
      </w:pPr>
    </w:p>
    <w:p>
      <w:pPr>
        <w:keepNext w:val="0"/>
        <w:keepLines w:val="0"/>
        <w:pageBreakBefore w:val="0"/>
        <w:widowControl w:val="0"/>
        <w:kinsoku/>
        <w:wordWrap/>
        <w:overflowPunct/>
        <w:topLinePunct w:val="0"/>
        <w:autoSpaceDE/>
        <w:autoSpaceDN/>
        <w:bidi w:val="0"/>
        <w:adjustRightInd/>
        <w:snapToGrid/>
        <w:spacing w:after="0" w:line="240" w:lineRule="auto"/>
        <w:ind w:left="2" w:leftChars="1" w:right="420" w:firstLine="640" w:firstLineChars="200"/>
        <w:jc w:val="center"/>
        <w:textAlignment w:val="auto"/>
        <w:rPr>
          <w:rFonts w:hint="eastAsia" w:ascii="仿宋" w:hAnsi="仿宋" w:eastAsia="仿宋" w:cs="仿宋_GB2312"/>
          <w:color w:val="000000"/>
          <w:kern w:val="2"/>
          <w:position w:val="4"/>
          <w:sz w:val="32"/>
          <w:szCs w:val="32"/>
        </w:rPr>
      </w:pPr>
    </w:p>
    <w:p>
      <w:pPr>
        <w:keepNext w:val="0"/>
        <w:keepLines w:val="0"/>
        <w:pageBreakBefore w:val="0"/>
        <w:widowControl w:val="0"/>
        <w:kinsoku/>
        <w:wordWrap/>
        <w:overflowPunct/>
        <w:topLinePunct w:val="0"/>
        <w:autoSpaceDE/>
        <w:autoSpaceDN/>
        <w:bidi w:val="0"/>
        <w:adjustRightInd/>
        <w:snapToGrid/>
        <w:spacing w:after="0" w:line="240" w:lineRule="auto"/>
        <w:ind w:left="2" w:leftChars="1" w:right="420" w:firstLine="640" w:firstLineChars="200"/>
        <w:jc w:val="center"/>
        <w:textAlignment w:val="auto"/>
        <w:rPr>
          <w:rFonts w:hint="eastAsia" w:ascii="仿宋" w:hAnsi="仿宋" w:eastAsia="仿宋" w:cs="仿宋_GB2312"/>
          <w:color w:val="000000"/>
          <w:kern w:val="2"/>
          <w:position w:val="4"/>
          <w:sz w:val="32"/>
          <w:szCs w:val="32"/>
        </w:rPr>
      </w:pPr>
    </w:p>
    <w:p>
      <w:pPr>
        <w:keepNext w:val="0"/>
        <w:keepLines w:val="0"/>
        <w:pageBreakBefore w:val="0"/>
        <w:tabs>
          <w:tab w:val="left" w:pos="668"/>
          <w:tab w:val="left" w:pos="948"/>
          <w:tab w:val="left" w:pos="1228"/>
          <w:tab w:val="left" w:pos="1508"/>
          <w:tab w:val="left" w:pos="1788"/>
          <w:tab w:val="left" w:pos="2068"/>
          <w:tab w:val="left" w:pos="2348"/>
          <w:tab w:val="left" w:pos="2628"/>
          <w:tab w:val="left" w:pos="2908"/>
          <w:tab w:val="left" w:pos="3188"/>
          <w:tab w:val="left" w:pos="3468"/>
          <w:tab w:val="left" w:pos="3748"/>
          <w:tab w:val="left" w:pos="4028"/>
          <w:tab w:val="left" w:pos="4308"/>
          <w:tab w:val="left" w:pos="4588"/>
          <w:tab w:val="left" w:pos="4868"/>
          <w:tab w:val="left" w:pos="5148"/>
          <w:tab w:val="left" w:pos="5428"/>
          <w:tab w:val="left" w:pos="5708"/>
          <w:tab w:val="left" w:pos="5988"/>
          <w:tab w:val="left" w:pos="6268"/>
          <w:tab w:val="left" w:pos="6548"/>
          <w:tab w:val="left" w:pos="6828"/>
          <w:tab w:val="left" w:pos="7108"/>
          <w:tab w:val="left" w:pos="7388"/>
          <w:tab w:val="left" w:pos="7668"/>
          <w:tab w:val="left" w:pos="8164"/>
          <w:tab w:val="left" w:pos="8444"/>
          <w:tab w:val="left" w:pos="8724"/>
          <w:tab w:val="left" w:pos="9220"/>
          <w:tab w:val="left" w:pos="9500"/>
          <w:tab w:val="left" w:pos="9780"/>
        </w:tabs>
        <w:kinsoku/>
        <w:wordWrap/>
        <w:overflowPunct/>
        <w:topLinePunct w:val="0"/>
        <w:autoSpaceDE/>
        <w:autoSpaceDN/>
        <w:bidi w:val="0"/>
        <w:adjustRightInd/>
        <w:snapToGrid/>
        <w:spacing w:after="0" w:line="192" w:lineRule="auto"/>
        <w:jc w:val="both"/>
        <w:textAlignment w:val="auto"/>
      </w:pPr>
      <w:r>
        <w:rPr>
          <w:rFonts w:ascii="方正仿宋_GBK" w:hAnsi="方正仿宋_GBK" w:eastAsia="方正仿宋_GBK" w:cs="方正仿宋_GBK"/>
          <w:color w:val="000000"/>
          <w:kern w:val="2"/>
          <w:sz w:val="24"/>
          <w:szCs w:val="24"/>
        </w:rPr>
        <mc:AlternateContent>
          <mc:Choice Requires="wps">
            <w:drawing>
              <wp:anchor distT="0" distB="0" distL="114300" distR="114300" simplePos="0" relativeHeight="251659264" behindDoc="0" locked="0" layoutInCell="1" allowOverlap="1">
                <wp:simplePos x="0" y="0"/>
                <wp:positionH relativeFrom="column">
                  <wp:posOffset>-137795</wp:posOffset>
                </wp:positionH>
                <wp:positionV relativeFrom="paragraph">
                  <wp:posOffset>0</wp:posOffset>
                </wp:positionV>
                <wp:extent cx="5760085" cy="0"/>
                <wp:effectExtent l="0" t="9525" r="12065" b="9525"/>
                <wp:wrapNone/>
                <wp:docPr id="25" name="直接连接符 25"/>
                <wp:cNvGraphicFramePr/>
                <a:graphic xmlns:a="http://schemas.openxmlformats.org/drawingml/2006/main">
                  <a:graphicData uri="http://schemas.microsoft.com/office/word/2010/wordprocessingShape">
                    <wps:wsp>
                      <wps:cNvCnPr/>
                      <wps:spPr>
                        <a:xfrm>
                          <a:off x="0" y="0"/>
                          <a:ext cx="5760085"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0.85pt;margin-top:0pt;height:0pt;width:453.55pt;z-index:251659264;mso-width-relative:page;mso-height-relative:page;" filled="f" stroked="t" coordsize="21600,21600" o:gfxdata="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HuJE/TAAAABQEAAA8AAAAAAAAAAQAgAAAAIgAAAGRycy9kb3ducmV2LnhtbFBL&#10;AQIUABQAAAAIAIdO4kAtl/yS+wEAAPUDAAAOAAAAAAAAAAEAIAAAACIBAABkcnMvZTJvRG9jLnht&#10;bFBLBQYAAAAABgAGAFkBAACPBQAAAAA=&#10;">
                <v:fill on="f" focussize="0,0"/>
                <v:stroke weight="1.5pt" color="#000000" joinstyle="round"/>
                <v:imagedata o:title=""/>
                <o:lock v:ext="edit" aspectratio="f"/>
              </v:line>
            </w:pict>
          </mc:Fallback>
        </mc:AlternateContent>
      </w:r>
      <w:r>
        <w:rPr>
          <w:rFonts w:hint="eastAsia" w:ascii="方正仿宋_GBK" w:hAnsi="方正仿宋_GBK" w:eastAsia="方正仿宋_GBK" w:cs="方正仿宋_GBK"/>
          <w:color w:val="000000"/>
          <w:kern w:val="2"/>
          <w:sz w:val="24"/>
          <w:szCs w:val="24"/>
        </w:rPr>
        <w:t>本文书壹式贰份：壹份交当事人，壹份由行政机关留存。</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36B688"/>
    <w:multiLevelType w:val="singleLevel"/>
    <w:tmpl w:val="2236B68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2MGMxMjI0NjdlYzliMzY1YTNhNGVjODcwOWFjZGYifQ=="/>
  </w:docVars>
  <w:rsids>
    <w:rsidRoot w:val="6C890DED"/>
    <w:rsid w:val="01CB2EAB"/>
    <w:rsid w:val="051E3255"/>
    <w:rsid w:val="066748BF"/>
    <w:rsid w:val="0EB031BA"/>
    <w:rsid w:val="0F2E4721"/>
    <w:rsid w:val="1235718D"/>
    <w:rsid w:val="144A1F2B"/>
    <w:rsid w:val="162E614C"/>
    <w:rsid w:val="17D86E86"/>
    <w:rsid w:val="18B02244"/>
    <w:rsid w:val="1EDA2383"/>
    <w:rsid w:val="267E27D9"/>
    <w:rsid w:val="3227669B"/>
    <w:rsid w:val="33D22A44"/>
    <w:rsid w:val="36B44275"/>
    <w:rsid w:val="3B395EAB"/>
    <w:rsid w:val="3B702E61"/>
    <w:rsid w:val="3D21680C"/>
    <w:rsid w:val="3EB62FE2"/>
    <w:rsid w:val="455201AF"/>
    <w:rsid w:val="4FA7441A"/>
    <w:rsid w:val="56812378"/>
    <w:rsid w:val="5AAE7090"/>
    <w:rsid w:val="5AF22420"/>
    <w:rsid w:val="5D7A7717"/>
    <w:rsid w:val="60003F04"/>
    <w:rsid w:val="66DD26E1"/>
    <w:rsid w:val="69FC11D7"/>
    <w:rsid w:val="6AA166D6"/>
    <w:rsid w:val="6B881251"/>
    <w:rsid w:val="6C890DED"/>
    <w:rsid w:val="6F7C7040"/>
    <w:rsid w:val="72F61DE5"/>
    <w:rsid w:val="75B0387E"/>
    <w:rsid w:val="7642722C"/>
    <w:rsid w:val="79FB1BF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814</Words>
  <Characters>860</Characters>
  <Lines>0</Lines>
  <Paragraphs>0</Paragraphs>
  <TotalTime>142</TotalTime>
  <ScaleCrop>false</ScaleCrop>
  <LinksUpToDate>false</LinksUpToDate>
  <CharactersWithSpaces>888</CharactersWithSpaces>
  <Application>WPS Office_11.8.2.11739_F1E327BC-269C-435d-A152-05C5408002CA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2022-02-23T02:38:00Z</dcterms:created>
  <dc:creator>Administrator</dc:creator>
  <cp:lastModifiedBy>Johe</cp:lastModifiedBy>
  <cp:lastPrinted>2023-04-25T01:22:00Z</cp:lastPrinted>
  <dcterms:modified xsi:type="dcterms:W3CDTF">2023-12-26T06:22:01Z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2052-11.8.2.11739</vt:lpwstr>
  </property>
  <property fmtid="{D5CDD505-2E9C-101B-9397-08002B2CF9AE}" pid="3" name="ICV">
    <vt:lpwstr>66CADE5136C04BE18C6311BEE48F29B1</vt:lpwstr>
  </property>
</Properties>
</file>